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53" w:rsidRDefault="000E473E" w:rsidP="002170DD">
      <w:pPr>
        <w:jc w:val="center"/>
        <w:rPr>
          <w:b/>
          <w:sz w:val="44"/>
          <w:szCs w:val="44"/>
        </w:rPr>
      </w:pPr>
      <w:r w:rsidRPr="0022415C">
        <w:rPr>
          <w:b/>
          <w:sz w:val="44"/>
          <w:szCs w:val="44"/>
        </w:rPr>
        <w:t>Building a Successful ROI Practice</w:t>
      </w:r>
    </w:p>
    <w:p w:rsidR="002170DD" w:rsidRPr="002170DD" w:rsidRDefault="002170DD" w:rsidP="002170DD">
      <w:pPr>
        <w:jc w:val="center"/>
        <w:rPr>
          <w:b/>
          <w:sz w:val="36"/>
          <w:szCs w:val="36"/>
        </w:rPr>
      </w:pPr>
      <w:r>
        <w:rPr>
          <w:b/>
          <w:sz w:val="36"/>
          <w:szCs w:val="36"/>
        </w:rPr>
        <w:t>A Workshop for ROI Implementation</w:t>
      </w:r>
    </w:p>
    <w:p w:rsidR="000E473E" w:rsidRDefault="000E473E" w:rsidP="002170DD">
      <w:pPr>
        <w:jc w:val="center"/>
        <w:rPr>
          <w:b/>
        </w:rPr>
      </w:pPr>
    </w:p>
    <w:p w:rsidR="000E473E" w:rsidRDefault="000E473E" w:rsidP="002170DD">
      <w:r>
        <w:t>To be successful with ROI requires a combination of skill sets and a determination to make a difference in your community or country.  Most of the revenue for a successful practice will come from the consulting side</w:t>
      </w:r>
      <w:r w:rsidR="00245CB8">
        <w:t>,</w:t>
      </w:r>
      <w:r>
        <w:t xml:space="preserve"> </w:t>
      </w:r>
      <w:r w:rsidR="007C45E0">
        <w:t>developing</w:t>
      </w:r>
      <w:r>
        <w:t xml:space="preserve"> impact and ROI studies for your clients.  The second revenue category is teaching ROI, and this involves</w:t>
      </w:r>
      <w:r w:rsidR="00245CB8">
        <w:t xml:space="preserve"> conducting a variety of workshops</w:t>
      </w:r>
      <w:r>
        <w:t xml:space="preserve"> and ultimately teaching ROI Certification.  </w:t>
      </w:r>
      <w:r w:rsidR="00245CB8">
        <w:t xml:space="preserve">These two revenue streams are </w:t>
      </w:r>
      <w:r>
        <w:t>all supported by three other important skill sets:</w:t>
      </w:r>
    </w:p>
    <w:p w:rsidR="000E473E" w:rsidRDefault="000E473E" w:rsidP="002170DD">
      <w:pPr>
        <w:pStyle w:val="ListParagraph"/>
        <w:numPr>
          <w:ilvl w:val="0"/>
          <w:numId w:val="1"/>
        </w:numPr>
      </w:pPr>
      <w:r>
        <w:t xml:space="preserve"> </w:t>
      </w:r>
      <w:r w:rsidRPr="002170DD">
        <w:rPr>
          <w:b/>
        </w:rPr>
        <w:t>Writing about ROI.</w:t>
      </w:r>
      <w:r>
        <w:t xml:space="preserve">  Whether you are writing</w:t>
      </w:r>
      <w:r w:rsidR="00245CB8">
        <w:t xml:space="preserve"> case </w:t>
      </w:r>
      <w:r>
        <w:t>studi</w:t>
      </w:r>
      <w:r w:rsidR="00245CB8">
        <w:t>es, articles, blogs, or a book, i</w:t>
      </w:r>
      <w:r>
        <w:t>t is important to get the message out to various audiences.</w:t>
      </w:r>
    </w:p>
    <w:p w:rsidR="000E473E" w:rsidRDefault="000E473E" w:rsidP="002170DD">
      <w:pPr>
        <w:pStyle w:val="ListParagraph"/>
        <w:numPr>
          <w:ilvl w:val="0"/>
          <w:numId w:val="1"/>
        </w:numPr>
      </w:pPr>
      <w:r w:rsidRPr="002170DD">
        <w:rPr>
          <w:b/>
        </w:rPr>
        <w:t xml:space="preserve">Speaking to </w:t>
      </w:r>
      <w:r w:rsidR="00245CB8" w:rsidRPr="002170DD">
        <w:rPr>
          <w:b/>
        </w:rPr>
        <w:t>a variety of</w:t>
      </w:r>
      <w:r w:rsidRPr="002170DD">
        <w:rPr>
          <w:b/>
        </w:rPr>
        <w:t xml:space="preserve"> groups.</w:t>
      </w:r>
      <w:r>
        <w:t xml:space="preserve">  </w:t>
      </w:r>
      <w:r w:rsidR="002170DD">
        <w:t>An</w:t>
      </w:r>
      <w:r>
        <w:t xml:space="preserve"> important</w:t>
      </w:r>
      <w:r w:rsidR="002170DD">
        <w:t xml:space="preserve"> business development process, presentations range</w:t>
      </w:r>
      <w:r>
        <w:t xml:space="preserve"> from local groups to international conferences.  </w:t>
      </w:r>
    </w:p>
    <w:p w:rsidR="000E473E" w:rsidRDefault="000E473E" w:rsidP="002170DD">
      <w:pPr>
        <w:pStyle w:val="ListParagraph"/>
        <w:numPr>
          <w:ilvl w:val="0"/>
          <w:numId w:val="1"/>
        </w:numPr>
      </w:pPr>
      <w:r w:rsidRPr="002170DD">
        <w:rPr>
          <w:b/>
        </w:rPr>
        <w:t xml:space="preserve">Researching the status </w:t>
      </w:r>
      <w:r w:rsidR="00245CB8" w:rsidRPr="002170DD">
        <w:rPr>
          <w:b/>
        </w:rPr>
        <w:t>and progress of your practice</w:t>
      </w:r>
      <w:r w:rsidRPr="002170DD">
        <w:rPr>
          <w:b/>
        </w:rPr>
        <w:t>.</w:t>
      </w:r>
      <w:r>
        <w:t xml:space="preserve">  Understanding the extent of assessme</w:t>
      </w:r>
      <w:r w:rsidR="00245CB8">
        <w:t>nt, measurement, and evaluation in</w:t>
      </w:r>
      <w:r>
        <w:t xml:space="preserve"> </w:t>
      </w:r>
      <w:r w:rsidR="007C45E0">
        <w:t>the</w:t>
      </w:r>
      <w:r w:rsidR="00245CB8">
        <w:t xml:space="preserve"> function you are pursuing (</w:t>
      </w:r>
      <w:r>
        <w:t>or the industry</w:t>
      </w:r>
      <w:r w:rsidR="00245CB8">
        <w:t>/country</w:t>
      </w:r>
      <w:r>
        <w:t xml:space="preserve"> you are serving</w:t>
      </w:r>
      <w:r w:rsidR="00245CB8">
        <w:t>) is important</w:t>
      </w:r>
      <w:r>
        <w:t xml:space="preserve">.  </w:t>
      </w:r>
    </w:p>
    <w:p w:rsidR="000E473E" w:rsidRDefault="000E473E" w:rsidP="002170DD">
      <w:r>
        <w:t xml:space="preserve">To make this successful we have </w:t>
      </w:r>
      <w:r w:rsidR="00245CB8">
        <w:t xml:space="preserve">developed </w:t>
      </w:r>
      <w:r>
        <w:t xml:space="preserve">a very powerful high impact </w:t>
      </w:r>
      <w:r w:rsidR="007C45E0">
        <w:t>5-day</w:t>
      </w:r>
      <w:r>
        <w:t xml:space="preserve"> program designed to build these </w:t>
      </w:r>
      <w:r w:rsidR="002170DD">
        <w:t>critical skills.  This workshop</w:t>
      </w:r>
      <w:r>
        <w:t xml:space="preserve"> is essential and </w:t>
      </w:r>
      <w:r w:rsidR="007C45E0">
        <w:t>necessary</w:t>
      </w:r>
      <w:r>
        <w:t xml:space="preserve"> for new associates and partners to participate in this workshop.  In addition, internal implementers of the ROI methodology will also gain from active participation in this process.  </w:t>
      </w:r>
    </w:p>
    <w:p w:rsidR="000E473E" w:rsidRDefault="000E473E" w:rsidP="002170DD"/>
    <w:p w:rsidR="000E473E" w:rsidRPr="002170DD" w:rsidRDefault="000E473E" w:rsidP="002170DD">
      <w:pPr>
        <w:rPr>
          <w:b/>
          <w:sz w:val="28"/>
          <w:szCs w:val="28"/>
        </w:rPr>
      </w:pPr>
      <w:r w:rsidRPr="002170DD">
        <w:rPr>
          <w:b/>
          <w:sz w:val="28"/>
          <w:szCs w:val="28"/>
        </w:rPr>
        <w:t>Consulting</w:t>
      </w:r>
    </w:p>
    <w:p w:rsidR="000E473E" w:rsidRDefault="000E473E" w:rsidP="002170DD">
      <w:r>
        <w:t xml:space="preserve">In this </w:t>
      </w:r>
      <w:r w:rsidR="007C45E0">
        <w:t>workshop,</w:t>
      </w:r>
      <w:r>
        <w:t xml:space="preserve"> you will </w:t>
      </w:r>
      <w:r w:rsidR="00245CB8">
        <w:t xml:space="preserve">explore </w:t>
      </w:r>
      <w:r>
        <w:t>of consulting processes available</w:t>
      </w:r>
      <w:r w:rsidR="00245CB8">
        <w:t>, ranging from an evaluation strategy session</w:t>
      </w:r>
      <w:r>
        <w:t xml:space="preserve"> to detailed impact</w:t>
      </w:r>
      <w:r w:rsidR="00245CB8">
        <w:t xml:space="preserve"> ROI</w:t>
      </w:r>
      <w:r>
        <w:t xml:space="preserve"> studies.  Consulting often has a very high profit margin </w:t>
      </w:r>
      <w:r w:rsidR="002170DD">
        <w:t xml:space="preserve">process </w:t>
      </w:r>
      <w:r>
        <w:t xml:space="preserve">and should be representing about 50% or more of your revenue.  </w:t>
      </w:r>
      <w:r w:rsidR="00245CB8">
        <w:t>P</w:t>
      </w:r>
      <w:r>
        <w:t xml:space="preserve">articipants will leave </w:t>
      </w:r>
      <w:r w:rsidR="002170DD">
        <w:t xml:space="preserve">this session </w:t>
      </w:r>
      <w:r>
        <w:t>with a plan</w:t>
      </w:r>
      <w:r w:rsidR="00536A38">
        <w:t xml:space="preserve"> for consulting with the target audience.  </w:t>
      </w:r>
    </w:p>
    <w:p w:rsidR="00B21C31" w:rsidRDefault="00B21C31" w:rsidP="002170DD"/>
    <w:p w:rsidR="00536A38" w:rsidRPr="00B21C31" w:rsidRDefault="00536A38" w:rsidP="002170DD">
      <w:pPr>
        <w:rPr>
          <w:b/>
          <w:sz w:val="28"/>
          <w:szCs w:val="28"/>
        </w:rPr>
      </w:pPr>
      <w:r w:rsidRPr="00B21C31">
        <w:rPr>
          <w:b/>
          <w:sz w:val="28"/>
          <w:szCs w:val="28"/>
        </w:rPr>
        <w:t xml:space="preserve">Teaching ROI </w:t>
      </w:r>
    </w:p>
    <w:p w:rsidR="00536A38" w:rsidRDefault="00536A38" w:rsidP="002170DD">
      <w:r>
        <w:t xml:space="preserve">This part of the workshop is </w:t>
      </w:r>
      <w:r w:rsidR="00245CB8">
        <w:t>a Train-the-Trainer</w:t>
      </w:r>
      <w:r>
        <w:t xml:space="preserve"> session where individuals will learn how to teach ROI, </w:t>
      </w:r>
      <w:r w:rsidR="00B21C31">
        <w:t>learning</w:t>
      </w:r>
      <w:r>
        <w:t xml:space="preserve"> the critical issues and overcoming some of the challenges and issues along the way.  Participants will receive a variety of </w:t>
      </w:r>
      <w:r w:rsidR="00245CB8">
        <w:t xml:space="preserve">available </w:t>
      </w:r>
      <w:r>
        <w:t xml:space="preserve">workbooks and select </w:t>
      </w:r>
      <w:r w:rsidR="00B21C31">
        <w:t>the workshops</w:t>
      </w:r>
      <w:r>
        <w:t xml:space="preserve"> they would like to teach and then develop a plan for </w:t>
      </w:r>
      <w:r w:rsidR="00B21C31">
        <w:t>teaching</w:t>
      </w:r>
      <w:r>
        <w:t xml:space="preserve">.  </w:t>
      </w:r>
      <w:r w:rsidR="00245CB8">
        <w:t>Participants</w:t>
      </w:r>
      <w:r>
        <w:t xml:space="preserve"> will practice teaching the key components of the ROI process.  They will each receive a primary reference workshop and facilitation guide to make this </w:t>
      </w:r>
      <w:r w:rsidR="00B21C31">
        <w:t xml:space="preserve">that </w:t>
      </w:r>
      <w:r>
        <w:t xml:space="preserve">much more feasible and easier to </w:t>
      </w:r>
      <w:r w:rsidR="00B21C31">
        <w:t>accomplish</w:t>
      </w:r>
      <w:r>
        <w:t xml:space="preserve">. </w:t>
      </w:r>
      <w:r w:rsidR="004E221D">
        <w:t xml:space="preserve"> We suggest about 30% or more of your revenue or more in this category.</w:t>
      </w:r>
      <w:r>
        <w:t xml:space="preserve"> </w:t>
      </w:r>
    </w:p>
    <w:p w:rsidR="00B21C31" w:rsidRDefault="00B21C31" w:rsidP="002170DD">
      <w:pPr>
        <w:rPr>
          <w:b/>
        </w:rPr>
      </w:pPr>
    </w:p>
    <w:p w:rsidR="00B21C31" w:rsidRDefault="00B21C31" w:rsidP="002170DD">
      <w:pPr>
        <w:rPr>
          <w:b/>
        </w:rPr>
      </w:pPr>
    </w:p>
    <w:p w:rsidR="00536A38" w:rsidRPr="00B21C31" w:rsidRDefault="00536A38" w:rsidP="002170DD">
      <w:pPr>
        <w:rPr>
          <w:b/>
          <w:sz w:val="28"/>
          <w:szCs w:val="28"/>
        </w:rPr>
      </w:pPr>
      <w:r w:rsidRPr="00B21C31">
        <w:rPr>
          <w:b/>
          <w:sz w:val="28"/>
          <w:szCs w:val="28"/>
        </w:rPr>
        <w:lastRenderedPageBreak/>
        <w:t>Writing</w:t>
      </w:r>
    </w:p>
    <w:p w:rsidR="00536A38" w:rsidRDefault="00536A38" w:rsidP="002170DD">
      <w:r>
        <w:t>A successful ROI practice must be supported by writing</w:t>
      </w:r>
      <w:r w:rsidR="00245CB8">
        <w:t xml:space="preserve"> and publishing.   This</w:t>
      </w:r>
      <w:r>
        <w:t xml:space="preserve"> involves writing blogs, articles,</w:t>
      </w:r>
      <w:r w:rsidR="00245CB8">
        <w:t xml:space="preserve"> and</w:t>
      </w:r>
      <w:r w:rsidR="00A2541C">
        <w:t xml:space="preserve"> briefing papers.  I</w:t>
      </w:r>
      <w:r>
        <w:t xml:space="preserve">t also involves writing </w:t>
      </w:r>
      <w:r w:rsidR="00A2541C">
        <w:t>case</w:t>
      </w:r>
      <w:r>
        <w:t xml:space="preserve"> studies and getting them published, and even writing or coauthoring a book.  Ideally</w:t>
      </w:r>
      <w:r w:rsidR="00A2541C">
        <w:t>,</w:t>
      </w:r>
      <w:r>
        <w:t xml:space="preserve"> coauthoring a book with ROI institute founders would be an excellent way to make a huge impact with your clients.  This part of the workshop teaches what is involved in writing and publishing, various opportunities that are available, and the different ways to make this successful.  </w:t>
      </w:r>
      <w:r w:rsidR="004924B6">
        <w:t>A writing plan is developed</w:t>
      </w:r>
      <w:r w:rsidR="00A2541C">
        <w:t>.  W</w:t>
      </w:r>
      <w:r w:rsidR="004E221D">
        <w:t xml:space="preserve">hen books are </w:t>
      </w:r>
      <w:r w:rsidR="004924B6">
        <w:t>published,</w:t>
      </w:r>
      <w:r w:rsidR="004E221D">
        <w:t xml:space="preserve"> </w:t>
      </w:r>
      <w:r w:rsidR="007C45E0">
        <w:t>royalties</w:t>
      </w:r>
      <w:r w:rsidR="004E221D">
        <w:t xml:space="preserve"> are often paid and some magazines will often pay to write articles.</w:t>
      </w:r>
      <w:r w:rsidR="004924B6">
        <w:t xml:space="preserve">  Writing will be a small part of revenue.</w:t>
      </w:r>
      <w:r w:rsidR="004E221D">
        <w:t xml:space="preserve">  We suggest a target of about 3-5% of your revenue in this category.</w:t>
      </w:r>
    </w:p>
    <w:p w:rsidR="00536A38" w:rsidRDefault="00536A38" w:rsidP="002170DD"/>
    <w:p w:rsidR="00536A38" w:rsidRPr="00B21C31" w:rsidRDefault="00536A38" w:rsidP="002170DD">
      <w:pPr>
        <w:rPr>
          <w:b/>
          <w:sz w:val="28"/>
          <w:szCs w:val="28"/>
        </w:rPr>
      </w:pPr>
      <w:r w:rsidRPr="00B21C31">
        <w:rPr>
          <w:b/>
          <w:sz w:val="28"/>
          <w:szCs w:val="28"/>
        </w:rPr>
        <w:t>Speaking</w:t>
      </w:r>
    </w:p>
    <w:p w:rsidR="00536A38" w:rsidRDefault="00536A38" w:rsidP="002170DD">
      <w:r>
        <w:t xml:space="preserve">To be successful you </w:t>
      </w:r>
      <w:r w:rsidR="007C45E0">
        <w:t>must</w:t>
      </w:r>
      <w:r>
        <w:t xml:space="preserve"> speak to groups</w:t>
      </w:r>
      <w:r w:rsidR="004924B6">
        <w:t xml:space="preserve"> representing your target audience</w:t>
      </w:r>
      <w:r>
        <w:t xml:space="preserve">.  A variety of groups are available locally, regionally, nationally, and international.  Sometimes they are business clubs such as the </w:t>
      </w:r>
      <w:r w:rsidR="007C45E0">
        <w:t>Kiwanis</w:t>
      </w:r>
      <w:r w:rsidR="00A2541C">
        <w:t xml:space="preserve"> or </w:t>
      </w:r>
      <w:r w:rsidR="004924B6">
        <w:t>Chamber of Commerce</w:t>
      </w:r>
      <w:r w:rsidR="00A2541C">
        <w:t>.  L</w:t>
      </w:r>
      <w:r>
        <w:t>ocal chapters of professional</w:t>
      </w:r>
      <w:r w:rsidR="00A2541C">
        <w:t xml:space="preserve"> groups are another possibility.  R</w:t>
      </w:r>
      <w:r>
        <w:t>egional conferences and national conferences</w:t>
      </w:r>
      <w:r w:rsidR="00A2541C">
        <w:t xml:space="preserve"> are also available</w:t>
      </w:r>
      <w:r>
        <w:t xml:space="preserve">.  In this </w:t>
      </w:r>
      <w:r w:rsidR="007C45E0">
        <w:t>session,</w:t>
      </w:r>
      <w:r w:rsidR="00A2541C">
        <w:t xml:space="preserve"> we will examine the possibilities</w:t>
      </w:r>
      <w:r w:rsidR="004924B6">
        <w:t xml:space="preserve"> and develop a plan</w:t>
      </w:r>
      <w:r w:rsidR="00A2541C">
        <w:t>.  Y</w:t>
      </w:r>
      <w:r>
        <w:t>ou will presented access to a</w:t>
      </w:r>
      <w:r w:rsidR="004E221D">
        <w:t xml:space="preserve"> variety of presentations and then map out a plan for speaking to promote ROI.  Although most</w:t>
      </w:r>
      <w:r w:rsidR="004924B6">
        <w:t xml:space="preserve"> of your</w:t>
      </w:r>
      <w:r w:rsidR="004E221D">
        <w:t xml:space="preserve"> speaking will probably be</w:t>
      </w:r>
      <w:r w:rsidR="004924B6">
        <w:t xml:space="preserve"> provided for</w:t>
      </w:r>
      <w:r w:rsidR="004E221D">
        <w:t xml:space="preserve"> free, you </w:t>
      </w:r>
      <w:r w:rsidR="00A2541C">
        <w:t>may drive 3-5% of your revenue with this category.</w:t>
      </w:r>
    </w:p>
    <w:p w:rsidR="004E221D" w:rsidRDefault="004E221D" w:rsidP="002170DD"/>
    <w:p w:rsidR="004E221D" w:rsidRPr="004924B6" w:rsidRDefault="007C45E0" w:rsidP="002170DD">
      <w:pPr>
        <w:rPr>
          <w:b/>
          <w:sz w:val="28"/>
          <w:szCs w:val="28"/>
        </w:rPr>
      </w:pPr>
      <w:r w:rsidRPr="004924B6">
        <w:rPr>
          <w:b/>
          <w:sz w:val="28"/>
          <w:szCs w:val="28"/>
        </w:rPr>
        <w:t>Researching</w:t>
      </w:r>
    </w:p>
    <w:p w:rsidR="004E221D" w:rsidRDefault="004E221D" w:rsidP="002170DD">
      <w:r>
        <w:t xml:space="preserve">The old saying “You can’t manage what you can’t measure” applies to our business as well.  We need to measure how well our processes are working.  Research studies showing the extent of measurement and evaluation for your </w:t>
      </w:r>
      <w:r w:rsidR="007C45E0">
        <w:t>function</w:t>
      </w:r>
      <w:r>
        <w:t xml:space="preserve"> and your </w:t>
      </w:r>
      <w:r w:rsidR="007C45E0">
        <w:t>area</w:t>
      </w:r>
      <w:r>
        <w:t xml:space="preserve"> is an absolute must.  Part of this research is to understand </w:t>
      </w:r>
      <w:r w:rsidR="004924B6">
        <w:t>“</w:t>
      </w:r>
      <w:r>
        <w:t>what should be</w:t>
      </w:r>
      <w:r w:rsidR="004924B6">
        <w:t>”</w:t>
      </w:r>
      <w:r>
        <w:t xml:space="preserve"> versus </w:t>
      </w:r>
      <w:r w:rsidR="004924B6">
        <w:t>“</w:t>
      </w:r>
      <w:r>
        <w:t>what is</w:t>
      </w:r>
      <w:r w:rsidR="004924B6">
        <w:t>”</w:t>
      </w:r>
      <w:r>
        <w:t xml:space="preserve"> on the </w:t>
      </w:r>
      <w:r w:rsidR="004924B6">
        <w:t>status</w:t>
      </w:r>
      <w:r>
        <w:t>.  These often define gaps, identify barriers, and together the gaps and barriers present excellent opportunity for business growth.  The research could involve a status of measuring evaluation in an industry</w:t>
      </w:r>
      <w:r w:rsidR="004924B6">
        <w:t>, profession/field,</w:t>
      </w:r>
      <w:r>
        <w:t xml:space="preserve"> or even in a country.  The key is to use this information to drive your business.  It is also valuable to your clients and in some </w:t>
      </w:r>
      <w:r w:rsidR="007C45E0">
        <w:t>cases,</w:t>
      </w:r>
      <w:r>
        <w:t xml:space="preserve"> you could sell it as well.  We suggest a target of about 5% of revenue of research you make available to your clients.  </w:t>
      </w:r>
    </w:p>
    <w:p w:rsidR="00637727" w:rsidRDefault="00637727" w:rsidP="002170DD"/>
    <w:p w:rsidR="00637727" w:rsidRPr="006838FC" w:rsidRDefault="00637727" w:rsidP="002170DD">
      <w:pPr>
        <w:rPr>
          <w:b/>
          <w:sz w:val="28"/>
          <w:szCs w:val="28"/>
        </w:rPr>
      </w:pPr>
      <w:r w:rsidRPr="006838FC">
        <w:rPr>
          <w:b/>
          <w:sz w:val="28"/>
          <w:szCs w:val="28"/>
        </w:rPr>
        <w:t>Marketing Strategy</w:t>
      </w:r>
    </w:p>
    <w:p w:rsidR="00637727" w:rsidRDefault="00637727" w:rsidP="002170DD">
      <w:r>
        <w:t xml:space="preserve">The workshop ends with how to market ROI using effective </w:t>
      </w:r>
      <w:r w:rsidR="006838FC">
        <w:t>marketing and promotion processes</w:t>
      </w:r>
      <w:r>
        <w:t xml:space="preserve"> that have been developed by the ROI Institute and </w:t>
      </w:r>
      <w:r w:rsidR="007C45E0">
        <w:t>its</w:t>
      </w:r>
      <w:r>
        <w:t xml:space="preserve"> partners around the world.  </w:t>
      </w:r>
      <w:r w:rsidR="00A2541C">
        <w:t>A marketing plan is developed to support ROI</w:t>
      </w:r>
      <w:r w:rsidR="006838FC">
        <w:t xml:space="preserve"> implementation</w:t>
      </w:r>
      <w:r w:rsidR="00A2541C">
        <w:t>.</w:t>
      </w:r>
    </w:p>
    <w:p w:rsidR="006838FC" w:rsidRDefault="006838FC" w:rsidP="002170DD">
      <w:pPr>
        <w:rPr>
          <w:b/>
        </w:rPr>
      </w:pPr>
    </w:p>
    <w:p w:rsidR="006838FC" w:rsidRDefault="006838FC" w:rsidP="002170DD">
      <w:pPr>
        <w:rPr>
          <w:b/>
        </w:rPr>
      </w:pPr>
    </w:p>
    <w:p w:rsidR="006838FC" w:rsidRDefault="006838FC" w:rsidP="002170DD">
      <w:pPr>
        <w:rPr>
          <w:b/>
        </w:rPr>
      </w:pPr>
    </w:p>
    <w:p w:rsidR="006838FC" w:rsidRPr="006838FC" w:rsidRDefault="006838FC" w:rsidP="006838FC">
      <w:pPr>
        <w:jc w:val="center"/>
        <w:rPr>
          <w:b/>
          <w:sz w:val="36"/>
          <w:szCs w:val="36"/>
        </w:rPr>
      </w:pPr>
      <w:r>
        <w:rPr>
          <w:b/>
          <w:sz w:val="36"/>
          <w:szCs w:val="36"/>
        </w:rPr>
        <w:lastRenderedPageBreak/>
        <w:t>Program Details</w:t>
      </w:r>
    </w:p>
    <w:p w:rsidR="006838FC" w:rsidRDefault="006838FC" w:rsidP="006838FC">
      <w:pPr>
        <w:jc w:val="center"/>
        <w:rPr>
          <w:b/>
          <w:sz w:val="28"/>
          <w:szCs w:val="28"/>
        </w:rPr>
      </w:pPr>
    </w:p>
    <w:p w:rsidR="00637727" w:rsidRPr="006838FC" w:rsidRDefault="00637727" w:rsidP="002170DD">
      <w:pPr>
        <w:rPr>
          <w:b/>
          <w:sz w:val="28"/>
          <w:szCs w:val="28"/>
        </w:rPr>
      </w:pPr>
      <w:r w:rsidRPr="006838FC">
        <w:rPr>
          <w:b/>
          <w:sz w:val="28"/>
          <w:szCs w:val="28"/>
        </w:rPr>
        <w:t>Action Oriented</w:t>
      </w:r>
    </w:p>
    <w:p w:rsidR="00637727" w:rsidRDefault="00637727" w:rsidP="002170DD">
      <w:r>
        <w:t>The focus of this workshop is to make things happen and drive the business.  Each part</w:t>
      </w:r>
      <w:r w:rsidR="00A2541C">
        <w:t>icipant leaves with a consulting</w:t>
      </w:r>
      <w:r>
        <w:t xml:space="preserve"> plan, training plan, a writing plan, speaking plan, and a research plan.  In addition will be a marketing plan for making ROI work.  These tools are critical for success.</w:t>
      </w:r>
      <w:r w:rsidR="00A2541C">
        <w:t xml:space="preserve">  If they are followed properly,</w:t>
      </w:r>
      <w:r>
        <w:t xml:space="preserve"> the impact will follow with revenue growth, </w:t>
      </w:r>
      <w:r w:rsidR="006838FC">
        <w:t>profitability</w:t>
      </w:r>
      <w:r>
        <w:t xml:space="preserve">, and market share in your area or country.  </w:t>
      </w:r>
    </w:p>
    <w:p w:rsidR="00637727" w:rsidRDefault="00637727" w:rsidP="002170DD"/>
    <w:p w:rsidR="00637727" w:rsidRPr="006838FC" w:rsidRDefault="00637727" w:rsidP="002170DD">
      <w:pPr>
        <w:rPr>
          <w:b/>
          <w:sz w:val="28"/>
          <w:szCs w:val="28"/>
        </w:rPr>
      </w:pPr>
      <w:r w:rsidRPr="006838FC">
        <w:rPr>
          <w:b/>
          <w:sz w:val="28"/>
          <w:szCs w:val="28"/>
        </w:rPr>
        <w:t>Logistics</w:t>
      </w:r>
    </w:p>
    <w:p w:rsidR="00637727" w:rsidRDefault="00637727" w:rsidP="002170DD">
      <w:r>
        <w:t>This workshop is offered two times a year at the ROI In</w:t>
      </w:r>
      <w:r w:rsidR="006838FC">
        <w:t xml:space="preserve">stitute headquarters in the </w:t>
      </w:r>
      <w:r>
        <w:t>Birmingham AL</w:t>
      </w:r>
      <w:r w:rsidR="006838FC">
        <w:t>, USA</w:t>
      </w:r>
      <w:r>
        <w:t xml:space="preserve">.  </w:t>
      </w:r>
      <w:r w:rsidR="006838FC">
        <w:t>Sessions</w:t>
      </w:r>
      <w:r>
        <w:t xml:space="preserve"> will be offered in the spring and in the fall.</w:t>
      </w:r>
      <w:r w:rsidR="006838FC">
        <w:t xml:space="preserve">  If the demand is there, it will be offered in Europe, the Middle East, Africa, South America, or Asia.</w:t>
      </w:r>
      <w:r>
        <w:t xml:space="preserve">  The dates for the 2017-2018 workshops are as follows:</w:t>
      </w:r>
    </w:p>
    <w:p w:rsidR="00637727" w:rsidRDefault="004B4B3C" w:rsidP="002170DD">
      <w:r>
        <w:t>November 13-17, 2017</w:t>
      </w:r>
    </w:p>
    <w:p w:rsidR="00637727" w:rsidRDefault="004B4B3C" w:rsidP="002170DD">
      <w:r>
        <w:t>March 19-23, 2018</w:t>
      </w:r>
    </w:p>
    <w:p w:rsidR="00637727" w:rsidRDefault="004B4B3C" w:rsidP="002170DD">
      <w:r>
        <w:t>October 22-26, 2018</w:t>
      </w:r>
    </w:p>
    <w:p w:rsidR="006838FC" w:rsidRDefault="006838FC" w:rsidP="006838FC">
      <w:pPr>
        <w:rPr>
          <w:rFonts w:cstheme="minorHAnsi"/>
          <w:b/>
        </w:rPr>
      </w:pPr>
    </w:p>
    <w:p w:rsidR="006838FC" w:rsidRPr="006838FC" w:rsidRDefault="006838FC" w:rsidP="006838FC">
      <w:pPr>
        <w:rPr>
          <w:rFonts w:cstheme="minorHAnsi"/>
          <w:b/>
          <w:sz w:val="28"/>
          <w:szCs w:val="28"/>
        </w:rPr>
      </w:pPr>
      <w:r w:rsidRPr="006838FC">
        <w:rPr>
          <w:rFonts w:cstheme="minorHAnsi"/>
          <w:b/>
          <w:sz w:val="28"/>
          <w:szCs w:val="28"/>
        </w:rPr>
        <w:t>Fee</w:t>
      </w:r>
    </w:p>
    <w:p w:rsidR="006838FC" w:rsidRPr="00A2541C" w:rsidRDefault="006838FC" w:rsidP="006838FC">
      <w:pPr>
        <w:rPr>
          <w:rFonts w:cstheme="minorHAnsi"/>
        </w:rPr>
      </w:pPr>
      <w:r w:rsidRPr="00A2541C">
        <w:rPr>
          <w:rFonts w:cstheme="minorHAnsi"/>
        </w:rPr>
        <w:t xml:space="preserve">The fee for this workshop is $2995.00 and includes breakfast and lunch.  Also, included will be dozens of books, tips, tools, and proposals.  Your satisfaction is guaranteed.  If you are not completely satisfied with this program your fee will be fully refunded.  At the ROI Institute, we provide the ultimate satisfaction if you are not completely satisfied with this workshop there is no charge for it.  </w:t>
      </w:r>
    </w:p>
    <w:p w:rsidR="006838FC" w:rsidRDefault="006838FC" w:rsidP="002170DD"/>
    <w:p w:rsidR="00422577" w:rsidRDefault="00422577" w:rsidP="00422577">
      <w:pPr>
        <w:jc w:val="center"/>
      </w:pPr>
    </w:p>
    <w:p w:rsidR="00422577" w:rsidRPr="00422577" w:rsidRDefault="00422577" w:rsidP="00422577">
      <w:pPr>
        <w:jc w:val="center"/>
        <w:rPr>
          <w:b/>
          <w:sz w:val="36"/>
          <w:szCs w:val="36"/>
        </w:rPr>
      </w:pPr>
      <w:r>
        <w:rPr>
          <w:b/>
          <w:sz w:val="36"/>
          <w:szCs w:val="36"/>
        </w:rPr>
        <w:t>Program Outline</w:t>
      </w:r>
    </w:p>
    <w:p w:rsidR="00637727" w:rsidRDefault="00637727" w:rsidP="002170DD"/>
    <w:p w:rsidR="00422577" w:rsidRDefault="00422577" w:rsidP="002170DD"/>
    <w:p w:rsidR="00637727" w:rsidRPr="00422577" w:rsidRDefault="00637727" w:rsidP="00422577">
      <w:pPr>
        <w:pStyle w:val="ListParagraph"/>
        <w:numPr>
          <w:ilvl w:val="0"/>
          <w:numId w:val="10"/>
        </w:numPr>
        <w:rPr>
          <w:b/>
        </w:rPr>
      </w:pPr>
      <w:r w:rsidRPr="00422577">
        <w:rPr>
          <w:b/>
        </w:rPr>
        <w:t>Introduction and Expectations</w:t>
      </w:r>
    </w:p>
    <w:p w:rsidR="00422577" w:rsidRPr="00422577" w:rsidRDefault="00422577" w:rsidP="00422577">
      <w:pPr>
        <w:pStyle w:val="ListParagraph"/>
        <w:rPr>
          <w:b/>
        </w:rPr>
      </w:pPr>
    </w:p>
    <w:p w:rsidR="0015251D" w:rsidRDefault="007C45E0" w:rsidP="002170DD">
      <w:pPr>
        <w:pStyle w:val="ListParagraph"/>
        <w:numPr>
          <w:ilvl w:val="0"/>
          <w:numId w:val="2"/>
        </w:numPr>
      </w:pPr>
      <w:r>
        <w:t>Purpose of Workshop</w:t>
      </w:r>
    </w:p>
    <w:p w:rsidR="00434A64" w:rsidRDefault="00434A64" w:rsidP="002170DD">
      <w:pPr>
        <w:pStyle w:val="ListParagraph"/>
        <w:numPr>
          <w:ilvl w:val="0"/>
          <w:numId w:val="2"/>
        </w:numPr>
      </w:pPr>
      <w:r>
        <w:t>The Success Profile</w:t>
      </w:r>
    </w:p>
    <w:p w:rsidR="00434A64" w:rsidRDefault="007C45E0" w:rsidP="002170DD">
      <w:pPr>
        <w:pStyle w:val="ListParagraph"/>
        <w:numPr>
          <w:ilvl w:val="0"/>
          <w:numId w:val="2"/>
        </w:numPr>
      </w:pPr>
      <w:r>
        <w:t>Expectations for the week</w:t>
      </w:r>
    </w:p>
    <w:p w:rsidR="00434A64" w:rsidRDefault="00434A64" w:rsidP="002170DD"/>
    <w:p w:rsidR="00434A64" w:rsidRDefault="00434A64" w:rsidP="00422577">
      <w:pPr>
        <w:pStyle w:val="ListParagraph"/>
        <w:numPr>
          <w:ilvl w:val="0"/>
          <w:numId w:val="10"/>
        </w:numPr>
        <w:rPr>
          <w:b/>
        </w:rPr>
      </w:pPr>
      <w:r w:rsidRPr="00422577">
        <w:rPr>
          <w:b/>
        </w:rPr>
        <w:lastRenderedPageBreak/>
        <w:t>Consulting with ROI</w:t>
      </w:r>
    </w:p>
    <w:p w:rsidR="00422577" w:rsidRPr="00422577" w:rsidRDefault="00422577" w:rsidP="00422577">
      <w:pPr>
        <w:pStyle w:val="ListParagraph"/>
        <w:rPr>
          <w:b/>
        </w:rPr>
      </w:pPr>
    </w:p>
    <w:p w:rsidR="00434A64" w:rsidRDefault="00434A64" w:rsidP="002170DD">
      <w:pPr>
        <w:pStyle w:val="ListParagraph"/>
        <w:numPr>
          <w:ilvl w:val="0"/>
          <w:numId w:val="4"/>
        </w:numPr>
      </w:pPr>
      <w:r>
        <w:t>Consulting Fundamentals</w:t>
      </w:r>
    </w:p>
    <w:p w:rsidR="00434A64" w:rsidRDefault="00434A64" w:rsidP="002170DD">
      <w:pPr>
        <w:pStyle w:val="ListParagraph"/>
        <w:numPr>
          <w:ilvl w:val="0"/>
          <w:numId w:val="4"/>
        </w:numPr>
      </w:pPr>
      <w:r>
        <w:t>Evaluation Strategy Session</w:t>
      </w:r>
    </w:p>
    <w:p w:rsidR="00434A64" w:rsidRDefault="00434A64" w:rsidP="002170DD">
      <w:pPr>
        <w:pStyle w:val="ListParagraph"/>
        <w:numPr>
          <w:ilvl w:val="0"/>
          <w:numId w:val="4"/>
        </w:numPr>
      </w:pPr>
      <w:r>
        <w:t>Conducting ROI Studies – The Range of Options</w:t>
      </w:r>
    </w:p>
    <w:p w:rsidR="00434A64" w:rsidRDefault="00434A64" w:rsidP="002170DD">
      <w:pPr>
        <w:pStyle w:val="ListParagraph"/>
        <w:numPr>
          <w:ilvl w:val="0"/>
          <w:numId w:val="4"/>
        </w:numPr>
      </w:pPr>
      <w:r>
        <w:t>ROI Coaching</w:t>
      </w:r>
    </w:p>
    <w:p w:rsidR="00434A64" w:rsidRDefault="00434A64" w:rsidP="002170DD">
      <w:pPr>
        <w:pStyle w:val="ListParagraph"/>
        <w:numPr>
          <w:ilvl w:val="0"/>
          <w:numId w:val="4"/>
        </w:numPr>
      </w:pPr>
      <w:r>
        <w:t>ROI Review</w:t>
      </w:r>
    </w:p>
    <w:p w:rsidR="00434A64" w:rsidRDefault="00434A64" w:rsidP="002170DD">
      <w:pPr>
        <w:pStyle w:val="ListParagraph"/>
        <w:numPr>
          <w:ilvl w:val="0"/>
          <w:numId w:val="4"/>
        </w:numPr>
      </w:pPr>
      <w:r>
        <w:t>Proposals and Pricing</w:t>
      </w:r>
    </w:p>
    <w:p w:rsidR="00A2541C" w:rsidRDefault="00A2541C" w:rsidP="002170DD">
      <w:pPr>
        <w:pStyle w:val="ListParagraph"/>
        <w:numPr>
          <w:ilvl w:val="0"/>
          <w:numId w:val="4"/>
        </w:numPr>
      </w:pPr>
      <w:r>
        <w:t>Consulting Plan</w:t>
      </w:r>
    </w:p>
    <w:p w:rsidR="00422577" w:rsidRDefault="00422577" w:rsidP="00422577">
      <w:pPr>
        <w:pStyle w:val="ListParagraph"/>
      </w:pPr>
    </w:p>
    <w:p w:rsidR="00434A64" w:rsidRDefault="00434A64" w:rsidP="00422577">
      <w:pPr>
        <w:pStyle w:val="ListParagraph"/>
        <w:numPr>
          <w:ilvl w:val="0"/>
          <w:numId w:val="10"/>
        </w:numPr>
        <w:rPr>
          <w:b/>
        </w:rPr>
      </w:pPr>
      <w:r w:rsidRPr="00422577">
        <w:rPr>
          <w:b/>
        </w:rPr>
        <w:t xml:space="preserve">Teaching ROI </w:t>
      </w:r>
    </w:p>
    <w:p w:rsidR="00422577" w:rsidRPr="00422577" w:rsidRDefault="00422577" w:rsidP="00422577">
      <w:pPr>
        <w:pStyle w:val="ListParagraph"/>
        <w:rPr>
          <w:b/>
        </w:rPr>
      </w:pPr>
    </w:p>
    <w:p w:rsidR="00434A64" w:rsidRDefault="00434A64" w:rsidP="002170DD">
      <w:pPr>
        <w:pStyle w:val="ListParagraph"/>
        <w:numPr>
          <w:ilvl w:val="0"/>
          <w:numId w:val="5"/>
        </w:numPr>
      </w:pPr>
      <w:r>
        <w:t>Potential Workshops</w:t>
      </w:r>
    </w:p>
    <w:p w:rsidR="00434A64" w:rsidRDefault="00434A64" w:rsidP="002170DD">
      <w:pPr>
        <w:pStyle w:val="ListParagraph"/>
        <w:numPr>
          <w:ilvl w:val="0"/>
          <w:numId w:val="5"/>
        </w:numPr>
      </w:pPr>
      <w:r>
        <w:t>Teaching Tips</w:t>
      </w:r>
    </w:p>
    <w:p w:rsidR="00434A64" w:rsidRDefault="00434A64" w:rsidP="002170DD">
      <w:pPr>
        <w:pStyle w:val="ListParagraph"/>
        <w:numPr>
          <w:ilvl w:val="0"/>
          <w:numId w:val="5"/>
        </w:numPr>
      </w:pPr>
      <w:r>
        <w:t>Use of cases</w:t>
      </w:r>
    </w:p>
    <w:p w:rsidR="00434A64" w:rsidRDefault="00434A64" w:rsidP="002170DD">
      <w:pPr>
        <w:pStyle w:val="ListParagraph"/>
        <w:numPr>
          <w:ilvl w:val="0"/>
          <w:numId w:val="5"/>
        </w:numPr>
      </w:pPr>
      <w:r>
        <w:t>Lecture vs. Discussion</w:t>
      </w:r>
    </w:p>
    <w:p w:rsidR="00434A64" w:rsidRDefault="00434A64" w:rsidP="002170DD">
      <w:pPr>
        <w:pStyle w:val="ListParagraph"/>
        <w:numPr>
          <w:ilvl w:val="0"/>
          <w:numId w:val="5"/>
        </w:numPr>
      </w:pPr>
      <w:r>
        <w:t>Storytelling</w:t>
      </w:r>
    </w:p>
    <w:p w:rsidR="00434A64" w:rsidRDefault="00434A64" w:rsidP="002170DD">
      <w:pPr>
        <w:pStyle w:val="ListParagraph"/>
        <w:numPr>
          <w:ilvl w:val="0"/>
          <w:numId w:val="5"/>
        </w:numPr>
      </w:pPr>
      <w:r>
        <w:t>Teaching Plan</w:t>
      </w:r>
    </w:p>
    <w:p w:rsidR="00422577" w:rsidRDefault="00422577" w:rsidP="00422577">
      <w:pPr>
        <w:pStyle w:val="ListParagraph"/>
      </w:pPr>
    </w:p>
    <w:p w:rsidR="00434A64" w:rsidRDefault="00434A64" w:rsidP="00422577">
      <w:pPr>
        <w:pStyle w:val="ListParagraph"/>
        <w:numPr>
          <w:ilvl w:val="0"/>
          <w:numId w:val="10"/>
        </w:numPr>
        <w:rPr>
          <w:b/>
        </w:rPr>
      </w:pPr>
      <w:r w:rsidRPr="00422577">
        <w:rPr>
          <w:b/>
        </w:rPr>
        <w:t>Writing ROI</w:t>
      </w:r>
    </w:p>
    <w:p w:rsidR="00422577" w:rsidRPr="00422577" w:rsidRDefault="00422577" w:rsidP="00422577">
      <w:pPr>
        <w:pStyle w:val="ListParagraph"/>
        <w:rPr>
          <w:b/>
        </w:rPr>
      </w:pPr>
    </w:p>
    <w:p w:rsidR="00434A64" w:rsidRDefault="00434A64" w:rsidP="002170DD">
      <w:pPr>
        <w:pStyle w:val="ListParagraph"/>
        <w:numPr>
          <w:ilvl w:val="0"/>
          <w:numId w:val="6"/>
        </w:numPr>
      </w:pPr>
      <w:r>
        <w:t>Blogs</w:t>
      </w:r>
    </w:p>
    <w:p w:rsidR="00434A64" w:rsidRDefault="00434A64" w:rsidP="002170DD">
      <w:pPr>
        <w:pStyle w:val="ListParagraph"/>
        <w:numPr>
          <w:ilvl w:val="0"/>
          <w:numId w:val="6"/>
        </w:numPr>
      </w:pPr>
      <w:r>
        <w:t>Articles</w:t>
      </w:r>
    </w:p>
    <w:p w:rsidR="00434A64" w:rsidRDefault="00434A64" w:rsidP="002170DD">
      <w:pPr>
        <w:pStyle w:val="ListParagraph"/>
        <w:numPr>
          <w:ilvl w:val="0"/>
          <w:numId w:val="6"/>
        </w:numPr>
      </w:pPr>
      <w:r>
        <w:t>Briefing Papers</w:t>
      </w:r>
    </w:p>
    <w:p w:rsidR="00434A64" w:rsidRDefault="00434A64" w:rsidP="002170DD">
      <w:pPr>
        <w:pStyle w:val="ListParagraph"/>
        <w:numPr>
          <w:ilvl w:val="0"/>
          <w:numId w:val="6"/>
        </w:numPr>
      </w:pPr>
      <w:r>
        <w:t>Case Studies</w:t>
      </w:r>
    </w:p>
    <w:p w:rsidR="00434A64" w:rsidRDefault="00434A64" w:rsidP="002170DD">
      <w:pPr>
        <w:pStyle w:val="ListParagraph"/>
        <w:numPr>
          <w:ilvl w:val="0"/>
          <w:numId w:val="6"/>
        </w:numPr>
      </w:pPr>
      <w:r>
        <w:t>Case Study Publication</w:t>
      </w:r>
    </w:p>
    <w:p w:rsidR="00434A64" w:rsidRDefault="00434A64" w:rsidP="002170DD">
      <w:pPr>
        <w:pStyle w:val="ListParagraph"/>
        <w:numPr>
          <w:ilvl w:val="0"/>
          <w:numId w:val="6"/>
        </w:numPr>
      </w:pPr>
      <w:r>
        <w:t>Books</w:t>
      </w:r>
    </w:p>
    <w:p w:rsidR="00434A64" w:rsidRDefault="00434A64" w:rsidP="002170DD">
      <w:pPr>
        <w:pStyle w:val="ListParagraph"/>
        <w:numPr>
          <w:ilvl w:val="0"/>
          <w:numId w:val="6"/>
        </w:numPr>
      </w:pPr>
      <w:r>
        <w:t>Developing a Book Proposal</w:t>
      </w:r>
    </w:p>
    <w:p w:rsidR="00434A64" w:rsidRDefault="00434A64" w:rsidP="002170DD">
      <w:pPr>
        <w:pStyle w:val="ListParagraph"/>
        <w:numPr>
          <w:ilvl w:val="0"/>
          <w:numId w:val="6"/>
        </w:numPr>
      </w:pPr>
      <w:r>
        <w:t>Publishing Options</w:t>
      </w:r>
    </w:p>
    <w:p w:rsidR="00434A64" w:rsidRDefault="00434A64" w:rsidP="002170DD">
      <w:pPr>
        <w:pStyle w:val="ListParagraph"/>
        <w:numPr>
          <w:ilvl w:val="0"/>
          <w:numId w:val="6"/>
        </w:numPr>
      </w:pPr>
      <w:r>
        <w:t>Writing Tips</w:t>
      </w:r>
    </w:p>
    <w:p w:rsidR="00434A64" w:rsidRDefault="00434A64" w:rsidP="002170DD">
      <w:pPr>
        <w:pStyle w:val="ListParagraph"/>
        <w:numPr>
          <w:ilvl w:val="0"/>
          <w:numId w:val="6"/>
        </w:numPr>
      </w:pPr>
      <w:r>
        <w:t>Writing Plan</w:t>
      </w:r>
    </w:p>
    <w:p w:rsidR="00422577" w:rsidRDefault="00422577" w:rsidP="00422577">
      <w:pPr>
        <w:pStyle w:val="ListParagraph"/>
      </w:pPr>
    </w:p>
    <w:p w:rsidR="00434A64" w:rsidRDefault="00434A64" w:rsidP="00422577">
      <w:pPr>
        <w:pStyle w:val="ListParagraph"/>
        <w:numPr>
          <w:ilvl w:val="0"/>
          <w:numId w:val="10"/>
        </w:numPr>
        <w:rPr>
          <w:b/>
        </w:rPr>
      </w:pPr>
      <w:r w:rsidRPr="00422577">
        <w:rPr>
          <w:b/>
        </w:rPr>
        <w:t>Speaking on ROI</w:t>
      </w:r>
    </w:p>
    <w:p w:rsidR="00422577" w:rsidRPr="00422577" w:rsidRDefault="00422577" w:rsidP="00422577">
      <w:pPr>
        <w:pStyle w:val="ListParagraph"/>
        <w:rPr>
          <w:b/>
        </w:rPr>
      </w:pPr>
    </w:p>
    <w:p w:rsidR="00434A64" w:rsidRDefault="00434A64" w:rsidP="002170DD">
      <w:pPr>
        <w:pStyle w:val="ListParagraph"/>
        <w:numPr>
          <w:ilvl w:val="0"/>
          <w:numId w:val="7"/>
        </w:numPr>
      </w:pPr>
      <w:r>
        <w:t>Short speeches – Purpose, Duration, and Audience</w:t>
      </w:r>
    </w:p>
    <w:p w:rsidR="00434A64" w:rsidRDefault="00434A64" w:rsidP="002170DD">
      <w:pPr>
        <w:pStyle w:val="ListParagraph"/>
        <w:numPr>
          <w:ilvl w:val="0"/>
          <w:numId w:val="7"/>
        </w:numPr>
      </w:pPr>
      <w:r>
        <w:t>Professional Associations</w:t>
      </w:r>
    </w:p>
    <w:p w:rsidR="00434A64" w:rsidRDefault="00434A64" w:rsidP="002170DD">
      <w:pPr>
        <w:pStyle w:val="ListParagraph"/>
        <w:numPr>
          <w:ilvl w:val="0"/>
          <w:numId w:val="7"/>
        </w:numPr>
      </w:pPr>
      <w:r>
        <w:t>Conferences</w:t>
      </w:r>
    </w:p>
    <w:p w:rsidR="00434A64" w:rsidRDefault="00434A64" w:rsidP="002170DD">
      <w:pPr>
        <w:pStyle w:val="ListParagraph"/>
        <w:numPr>
          <w:ilvl w:val="0"/>
          <w:numId w:val="7"/>
        </w:numPr>
      </w:pPr>
      <w:r>
        <w:t>Chapter Meetings</w:t>
      </w:r>
    </w:p>
    <w:p w:rsidR="00434A64" w:rsidRDefault="00434A64" w:rsidP="002170DD">
      <w:pPr>
        <w:pStyle w:val="ListParagraph"/>
        <w:numPr>
          <w:ilvl w:val="0"/>
          <w:numId w:val="7"/>
        </w:numPr>
      </w:pPr>
      <w:r>
        <w:t>National Conferences</w:t>
      </w:r>
    </w:p>
    <w:p w:rsidR="00434A64" w:rsidRDefault="00434A64" w:rsidP="002170DD">
      <w:pPr>
        <w:pStyle w:val="ListParagraph"/>
        <w:numPr>
          <w:ilvl w:val="0"/>
          <w:numId w:val="7"/>
        </w:numPr>
      </w:pPr>
      <w:r>
        <w:t>International Conferences</w:t>
      </w:r>
    </w:p>
    <w:p w:rsidR="00434A64" w:rsidRDefault="00434A64" w:rsidP="002170DD">
      <w:pPr>
        <w:pStyle w:val="ListParagraph"/>
        <w:numPr>
          <w:ilvl w:val="0"/>
          <w:numId w:val="7"/>
        </w:numPr>
      </w:pPr>
      <w:r>
        <w:t>Speaking Plan</w:t>
      </w:r>
    </w:p>
    <w:p w:rsidR="00422577" w:rsidRDefault="00422577" w:rsidP="00422577">
      <w:pPr>
        <w:pStyle w:val="ListParagraph"/>
      </w:pPr>
    </w:p>
    <w:p w:rsidR="00422577" w:rsidRPr="00422577" w:rsidRDefault="00422577" w:rsidP="00422577">
      <w:pPr>
        <w:ind w:left="360"/>
        <w:rPr>
          <w:b/>
        </w:rPr>
      </w:pPr>
    </w:p>
    <w:p w:rsidR="00434A64" w:rsidRDefault="00434A64" w:rsidP="00422577">
      <w:pPr>
        <w:pStyle w:val="ListParagraph"/>
        <w:numPr>
          <w:ilvl w:val="0"/>
          <w:numId w:val="10"/>
        </w:numPr>
        <w:rPr>
          <w:b/>
        </w:rPr>
      </w:pPr>
      <w:r w:rsidRPr="00422577">
        <w:rPr>
          <w:b/>
        </w:rPr>
        <w:lastRenderedPageBreak/>
        <w:t>Researching ROI</w:t>
      </w:r>
    </w:p>
    <w:p w:rsidR="00422577" w:rsidRPr="00422577" w:rsidRDefault="00422577" w:rsidP="00422577">
      <w:pPr>
        <w:pStyle w:val="ListParagraph"/>
        <w:rPr>
          <w:b/>
        </w:rPr>
      </w:pPr>
    </w:p>
    <w:p w:rsidR="00434A64" w:rsidRDefault="001914F5" w:rsidP="002170DD">
      <w:pPr>
        <w:pStyle w:val="ListParagraph"/>
        <w:numPr>
          <w:ilvl w:val="0"/>
          <w:numId w:val="8"/>
        </w:numPr>
      </w:pPr>
      <w:r>
        <w:t>Benchmark</w:t>
      </w:r>
      <w:r w:rsidR="00434A64">
        <w:t xml:space="preserve"> Studies</w:t>
      </w:r>
    </w:p>
    <w:p w:rsidR="00434A64" w:rsidRDefault="00434A64" w:rsidP="002170DD">
      <w:pPr>
        <w:pStyle w:val="ListParagraph"/>
        <w:numPr>
          <w:ilvl w:val="0"/>
          <w:numId w:val="8"/>
        </w:numPr>
      </w:pPr>
      <w:r>
        <w:t>Special Functions</w:t>
      </w:r>
    </w:p>
    <w:p w:rsidR="00434A64" w:rsidRDefault="00434A64" w:rsidP="002170DD">
      <w:pPr>
        <w:pStyle w:val="ListParagraph"/>
        <w:numPr>
          <w:ilvl w:val="0"/>
          <w:numId w:val="8"/>
        </w:numPr>
      </w:pPr>
      <w:r>
        <w:t>Industries</w:t>
      </w:r>
    </w:p>
    <w:p w:rsidR="00434A64" w:rsidRDefault="00434A64" w:rsidP="002170DD">
      <w:pPr>
        <w:pStyle w:val="ListParagraph"/>
        <w:numPr>
          <w:ilvl w:val="0"/>
          <w:numId w:val="8"/>
        </w:numPr>
      </w:pPr>
      <w:r>
        <w:t>Customized Projects</w:t>
      </w:r>
    </w:p>
    <w:p w:rsidR="00434A64" w:rsidRDefault="00434A64" w:rsidP="002170DD">
      <w:pPr>
        <w:pStyle w:val="ListParagraph"/>
        <w:numPr>
          <w:ilvl w:val="0"/>
          <w:numId w:val="8"/>
        </w:numPr>
      </w:pPr>
      <w:r>
        <w:t xml:space="preserve">Research </w:t>
      </w:r>
      <w:r w:rsidR="00422577">
        <w:t>Tools</w:t>
      </w:r>
    </w:p>
    <w:p w:rsidR="00422577" w:rsidRDefault="00422577" w:rsidP="002170DD">
      <w:pPr>
        <w:pStyle w:val="ListParagraph"/>
        <w:numPr>
          <w:ilvl w:val="0"/>
          <w:numId w:val="8"/>
        </w:numPr>
      </w:pPr>
      <w:r>
        <w:t>Research Plan</w:t>
      </w:r>
    </w:p>
    <w:p w:rsidR="00422577" w:rsidRDefault="00422577" w:rsidP="00422577">
      <w:pPr>
        <w:pStyle w:val="ListParagraph"/>
      </w:pPr>
    </w:p>
    <w:p w:rsidR="007C45E0" w:rsidRDefault="007C45E0" w:rsidP="00422577">
      <w:pPr>
        <w:pStyle w:val="ListParagraph"/>
        <w:numPr>
          <w:ilvl w:val="0"/>
          <w:numId w:val="10"/>
        </w:numPr>
        <w:rPr>
          <w:b/>
        </w:rPr>
      </w:pPr>
      <w:r w:rsidRPr="00422577">
        <w:rPr>
          <w:b/>
        </w:rPr>
        <w:t>Marketing Approach</w:t>
      </w:r>
    </w:p>
    <w:p w:rsidR="00422577" w:rsidRPr="00422577" w:rsidRDefault="00422577" w:rsidP="00422577">
      <w:pPr>
        <w:pStyle w:val="ListParagraph"/>
        <w:rPr>
          <w:b/>
        </w:rPr>
      </w:pPr>
    </w:p>
    <w:p w:rsidR="00434A64" w:rsidRDefault="007C45E0" w:rsidP="002170DD">
      <w:pPr>
        <w:pStyle w:val="ListParagraph"/>
        <w:numPr>
          <w:ilvl w:val="0"/>
          <w:numId w:val="9"/>
        </w:numPr>
      </w:pPr>
      <w:r>
        <w:t>Defining your Audience</w:t>
      </w:r>
    </w:p>
    <w:p w:rsidR="007C45E0" w:rsidRDefault="007C45E0" w:rsidP="002170DD">
      <w:pPr>
        <w:pStyle w:val="ListParagraph"/>
        <w:numPr>
          <w:ilvl w:val="0"/>
          <w:numId w:val="9"/>
        </w:numPr>
      </w:pPr>
      <w:r>
        <w:t>Creating Interest</w:t>
      </w:r>
    </w:p>
    <w:p w:rsidR="007C45E0" w:rsidRDefault="007C45E0" w:rsidP="002170DD">
      <w:pPr>
        <w:pStyle w:val="ListParagraph"/>
        <w:numPr>
          <w:ilvl w:val="0"/>
          <w:numId w:val="9"/>
        </w:numPr>
      </w:pPr>
      <w:r>
        <w:t>Having a conversation</w:t>
      </w:r>
    </w:p>
    <w:p w:rsidR="007C45E0" w:rsidRDefault="007C45E0" w:rsidP="002170DD">
      <w:pPr>
        <w:pStyle w:val="ListParagraph"/>
        <w:numPr>
          <w:ilvl w:val="0"/>
          <w:numId w:val="9"/>
        </w:numPr>
      </w:pPr>
      <w:r>
        <w:t>Webcast, Webinars, Briefings, Social Media Marketing, Flyers, Email Blasts</w:t>
      </w:r>
    </w:p>
    <w:p w:rsidR="007C45E0" w:rsidRDefault="007C45E0" w:rsidP="002170DD">
      <w:pPr>
        <w:pStyle w:val="ListParagraph"/>
        <w:numPr>
          <w:ilvl w:val="0"/>
          <w:numId w:val="9"/>
        </w:numPr>
      </w:pPr>
      <w:r>
        <w:t>Marketing Plan</w:t>
      </w:r>
    </w:p>
    <w:p w:rsidR="00A2541C" w:rsidRDefault="00A2541C" w:rsidP="002170DD"/>
    <w:p w:rsidR="00422577" w:rsidRDefault="00422577" w:rsidP="002170DD"/>
    <w:p w:rsidR="007C45E0" w:rsidRDefault="007C45E0" w:rsidP="00422577">
      <w:pPr>
        <w:jc w:val="center"/>
        <w:rPr>
          <w:b/>
          <w:sz w:val="36"/>
          <w:szCs w:val="36"/>
        </w:rPr>
      </w:pPr>
      <w:r w:rsidRPr="00422577">
        <w:rPr>
          <w:b/>
          <w:sz w:val="36"/>
          <w:szCs w:val="36"/>
        </w:rPr>
        <w:t>Faculty</w:t>
      </w:r>
    </w:p>
    <w:p w:rsidR="00422577" w:rsidRPr="00422577" w:rsidRDefault="00422577" w:rsidP="00422577">
      <w:pPr>
        <w:jc w:val="center"/>
        <w:rPr>
          <w:b/>
          <w:sz w:val="36"/>
          <w:szCs w:val="36"/>
        </w:rPr>
      </w:pPr>
    </w:p>
    <w:p w:rsidR="007C45E0" w:rsidRDefault="007C45E0" w:rsidP="002170DD">
      <w:r>
        <w:t xml:space="preserve">This program is taught by both Patti and Jack Phillips.  </w:t>
      </w:r>
    </w:p>
    <w:p w:rsidR="00840C65" w:rsidRDefault="00840C65" w:rsidP="00840C65"/>
    <w:p w:rsidR="00840C65" w:rsidRPr="00840C65" w:rsidRDefault="00840C65" w:rsidP="00840C65">
      <w:pPr>
        <w:rPr>
          <w:b/>
        </w:rPr>
      </w:pPr>
      <w:r w:rsidRPr="00840C65">
        <w:rPr>
          <w:b/>
        </w:rPr>
        <w:t>Patti P. Phillips, Ph.D. </w:t>
      </w:r>
    </w:p>
    <w:p w:rsidR="00840C65" w:rsidRPr="00840C65" w:rsidRDefault="00840C65" w:rsidP="00840C65">
      <w:pPr>
        <w:rPr>
          <w:b/>
        </w:rPr>
      </w:pPr>
      <w:r w:rsidRPr="00840C65">
        <w:rPr>
          <w:b/>
        </w:rPr>
        <w:t>President and CEO</w:t>
      </w:r>
    </w:p>
    <w:p w:rsidR="00840C65" w:rsidRPr="00840C65" w:rsidRDefault="00840C65" w:rsidP="00840C65">
      <w:pPr>
        <w:rPr>
          <w:b/>
        </w:rPr>
      </w:pPr>
      <w:r w:rsidRPr="00840C65">
        <w:rPr>
          <w:b/>
        </w:rPr>
        <w:t>ROI Institute, Inc. </w:t>
      </w:r>
    </w:p>
    <w:p w:rsidR="00840C65" w:rsidRPr="00840C65" w:rsidRDefault="00840C65" w:rsidP="00840C65"/>
    <w:p w:rsidR="00840C65" w:rsidRPr="00840C65" w:rsidRDefault="00840C65" w:rsidP="00840C65">
      <w:r w:rsidRPr="00840C65">
        <w:t xml:space="preserve">Dr. Patti Phillips is president and CEO of ROI Institute, Inc., the leading source of ROI competency building, implementation support, networking, and research. She helps organizations implement the ROI Methodology in over 60 countries. Patti serves as Principal Research Fellow for The Conference Board, People Analytics Board Chair for the Institute for Corporate Productivity (i4cp), board member of the Center for Talent Reporting, and ATD CPLP Certification Institute Fellow. Patti also serves on the faculty of the UN System Staff College in Turin, Italy, and The University of Southern Mississippi’s PhD in Human Capital Development program. Her work has been featured on CNBC, </w:t>
      </w:r>
      <w:proofErr w:type="spellStart"/>
      <w:r w:rsidRPr="00840C65">
        <w:t>EuroNews</w:t>
      </w:r>
      <w:proofErr w:type="spellEnd"/>
      <w:r w:rsidRPr="00840C65">
        <w:t>, and over a dozen business journals.</w:t>
      </w:r>
    </w:p>
    <w:p w:rsidR="00840C65" w:rsidRPr="00840C65" w:rsidRDefault="00840C65" w:rsidP="00840C65"/>
    <w:p w:rsidR="00840C65" w:rsidRDefault="00840C65" w:rsidP="00840C65">
      <w:r w:rsidRPr="00840C65">
        <w:t xml:space="preserve">She, along with her husband Jack Phillips, contributes to a variety of journals and has authored many books about measurement and evaluation, ROI, and human capital analytics. Recent publications </w:t>
      </w:r>
      <w:r w:rsidRPr="00840C65">
        <w:lastRenderedPageBreak/>
        <w:t>include,  Investing in Human Capital (Business Writers Exchange Press, 2017); The Chief Talent Officer (Routledge, 2016); Real World Training Evaluation (ATD, 2016); Handbook of Training Evaluation and Measurement Methods, 4th Edition (Routledge, 2016); Accountability in Human Resource Management 2nd Edition (Routledge, 2016); Measuring the Success of Employee Engagement (ATD, 2016); Maximizing the Value of Consulting (Wiley, 2015); High-Impact Human Capital Strategy (</w:t>
      </w:r>
      <w:proofErr w:type="spellStart"/>
      <w:r w:rsidRPr="00840C65">
        <w:t>Amacom</w:t>
      </w:r>
      <w:proofErr w:type="spellEnd"/>
      <w:r w:rsidRPr="00840C65">
        <w:t>, 2015); Making Human Capital Analytics Work (McGraw-Hill, 2015), Measuring the Success of Leadership Development (ATD, 2015), Performance Consulting, 3rd ed. (</w:t>
      </w:r>
      <w:proofErr w:type="spellStart"/>
      <w:r w:rsidRPr="00840C65">
        <w:t>Berrett</w:t>
      </w:r>
      <w:proofErr w:type="spellEnd"/>
      <w:r w:rsidRPr="00840C65">
        <w:t>-Koehler, 2015), Measuring Return on Investment in Environment, Health, and Safety (Wiley, 2014), Measuring the Success of Learning through Technology (ATD, 2014), Measuring the Success of Sales Training (ATD, 2013), Measuring the Success of Organization Development (ATD, 2013), Measuring ROI in Healthcare: Tools and Techniques to Measuring Impact and ROI in Healthcare Improvement Projects (McGraw-Hill, 2013), and Survey Basics (ATD, 2013).  Patti can be reached at </w:t>
      </w:r>
      <w:hyperlink r:id="rId7" w:tgtFrame="_blank" w:history="1">
        <w:r w:rsidRPr="00840C65">
          <w:rPr>
            <w:rStyle w:val="Hyperlink"/>
          </w:rPr>
          <w:t>patti@roiinstitute.net</w:t>
        </w:r>
      </w:hyperlink>
      <w:r w:rsidRPr="00840C65">
        <w:t>.</w:t>
      </w:r>
    </w:p>
    <w:p w:rsidR="00840C65" w:rsidRDefault="00840C65" w:rsidP="00840C65"/>
    <w:p w:rsidR="00840C65" w:rsidRPr="00840C65" w:rsidRDefault="00840C65" w:rsidP="00840C65">
      <w:pPr>
        <w:rPr>
          <w:b/>
        </w:rPr>
      </w:pPr>
      <w:r w:rsidRPr="00840C65">
        <w:rPr>
          <w:b/>
        </w:rPr>
        <w:t>Jack J. Phillips, Ph.D. </w:t>
      </w:r>
    </w:p>
    <w:p w:rsidR="00840C65" w:rsidRPr="00840C65" w:rsidRDefault="00840C65" w:rsidP="00840C65">
      <w:pPr>
        <w:rPr>
          <w:b/>
        </w:rPr>
      </w:pPr>
      <w:r w:rsidRPr="00840C65">
        <w:rPr>
          <w:b/>
        </w:rPr>
        <w:t>Chairman</w:t>
      </w:r>
    </w:p>
    <w:p w:rsidR="00840C65" w:rsidRPr="00840C65" w:rsidRDefault="00840C65" w:rsidP="00840C65">
      <w:pPr>
        <w:rPr>
          <w:b/>
        </w:rPr>
      </w:pPr>
      <w:r w:rsidRPr="00840C65">
        <w:rPr>
          <w:b/>
        </w:rPr>
        <w:t>ROI Institute, Inc. </w:t>
      </w:r>
    </w:p>
    <w:p w:rsidR="00840C65" w:rsidRPr="00840C65" w:rsidRDefault="00840C65" w:rsidP="00840C65"/>
    <w:p w:rsidR="00840C65" w:rsidRPr="00840C65" w:rsidRDefault="00840C65" w:rsidP="00840C65">
      <w:r w:rsidRPr="00840C65">
        <w:t>Jack J. Phillips is Chairman of ROI Institute and is a world-renowned expert on accountability, measurement, and evaluation. He provides consulting services for Fortune 500 companies and major global organizations. On three occasions, Meeting News named him one of the 25 Most Powerful People in the Meetings and Events Industry, based on his work on ROI. The author or editor of more than 100 books, he conducts workshops and presents at conferences all over the world. Jack has received several awards for his books and work. He has served on the boards of several private businesses, including two NASDAQ companies, and several nonprofits and associations, including the Association for Talent Development and the National Management Association. His work has been featured in The Wall Street Journal, Bloomberg BusinessWeek, Fortune Magazine, and on CNN.</w:t>
      </w:r>
    </w:p>
    <w:p w:rsidR="00840C65" w:rsidRPr="00840C65" w:rsidRDefault="00840C65" w:rsidP="00840C65"/>
    <w:p w:rsidR="00422577" w:rsidRDefault="00840C65" w:rsidP="002170DD">
      <w:r w:rsidRPr="00840C65">
        <w:t>He, along with his wife Patti Phillips, contributes to a variety of journals and has authored many books about measurement and evaluation, ROI, and human capital analytics. Recent publications include,  Investing in Human Capital (Business Writers Exchange Press, 2017); The Chief Talent Officer (Routledge, 2016); Real World Training Evaluation (ATD, 2016); Handbook of Training Evaluation and Measurement Methods, 4th Edition (Routledge, 2016); Accountability in Human Resource Management 2nd Edition (Routledge, 2016); Measuring the Success of Employee Engagement (ATD, 2016); Maximizing the Value of Consulting (Wiley, 2015); High-Impact Human Capital Strategy (</w:t>
      </w:r>
      <w:proofErr w:type="spellStart"/>
      <w:r w:rsidRPr="00840C65">
        <w:t>Amacom</w:t>
      </w:r>
      <w:proofErr w:type="spellEnd"/>
      <w:r w:rsidRPr="00840C65">
        <w:t>, 2015); Making Human Capital Analytics Work (McGraw-Hill, 2015), Measuring the Success of Leadership Development (ATD, 2015), Performance Consulting, 3rd ed. (</w:t>
      </w:r>
      <w:proofErr w:type="spellStart"/>
      <w:r w:rsidRPr="00840C65">
        <w:t>Berrett</w:t>
      </w:r>
      <w:proofErr w:type="spellEnd"/>
      <w:r w:rsidRPr="00840C65">
        <w:t>-Koehler, 2015), Measuring Return on Investment in Environment, Health, and Safety (Wiley, 2014), Measuring the Success of Learning through Technology (ATD, 2014), Measuring the Success of Sales Training (ATD, 2013), Measuring the Success of Organization Development (ATD, 2013), Measuring ROI in Healthcare: Tools and Techniques to Measuring Impact and ROI in Healthcare Improvement Projects (McGraw-Hill, 2013), and Survey Basics (ATD, 2013).  Jack can be reached at jack</w:t>
      </w:r>
      <w:hyperlink r:id="rId8" w:tgtFrame="_blank" w:history="1">
        <w:r w:rsidRPr="00840C65">
          <w:rPr>
            <w:rStyle w:val="Hyperlink"/>
          </w:rPr>
          <w:t>@roiinstitute.net</w:t>
        </w:r>
      </w:hyperlink>
      <w:r w:rsidRPr="00840C65">
        <w:t>.</w:t>
      </w:r>
      <w:bookmarkStart w:id="0" w:name="_GoBack"/>
      <w:bookmarkEnd w:id="0"/>
    </w:p>
    <w:sectPr w:rsidR="00422577" w:rsidSect="00B21C31">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89" w:rsidRDefault="00962389" w:rsidP="001914F5">
      <w:pPr>
        <w:spacing w:after="0"/>
      </w:pPr>
      <w:r>
        <w:separator/>
      </w:r>
    </w:p>
  </w:endnote>
  <w:endnote w:type="continuationSeparator" w:id="0">
    <w:p w:rsidR="00962389" w:rsidRDefault="00962389" w:rsidP="001914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C31" w:rsidRDefault="00B21C31">
    <w:pPr>
      <w:pStyle w:val="Footer"/>
      <w:jc w:val="center"/>
    </w:pPr>
  </w:p>
  <w:tbl>
    <w:tblPr>
      <w:tblpPr w:leftFromText="180" w:rightFromText="180" w:vertAnchor="text" w:horzAnchor="margin" w:tblpY="217"/>
      <w:tblW w:w="93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10"/>
      <w:gridCol w:w="4973"/>
    </w:tblGrid>
    <w:tr w:rsidR="00B21C31" w:rsidRPr="001111F9" w:rsidTr="00DB5C84">
      <w:trPr>
        <w:trHeight w:val="628"/>
      </w:trPr>
      <w:tc>
        <w:tcPr>
          <w:tcW w:w="4410" w:type="dxa"/>
          <w:vAlign w:val="center"/>
        </w:tcPr>
        <w:p w:rsidR="00B21C31" w:rsidRPr="001111F9" w:rsidRDefault="00B21C31" w:rsidP="00B21C31">
          <w:pPr>
            <w:spacing w:after="0"/>
            <w:rPr>
              <w:rFonts w:ascii="Calibri" w:eastAsia="Times New Roman" w:hAnsi="Calibri" w:cs="Times New Roman"/>
              <w:sz w:val="20"/>
              <w:szCs w:val="20"/>
            </w:rPr>
          </w:pPr>
          <w:r>
            <w:rPr>
              <w:rFonts w:ascii="Calibri" w:eastAsia="Times New Roman" w:hAnsi="Calibri" w:cs="Times New Roman"/>
              <w:noProof/>
              <w:sz w:val="20"/>
              <w:szCs w:val="20"/>
            </w:rPr>
            <w:drawing>
              <wp:anchor distT="0" distB="0" distL="114300" distR="114300" simplePos="0" relativeHeight="251659264" behindDoc="0" locked="0" layoutInCell="1" allowOverlap="1" wp14:anchorId="6DF0785B" wp14:editId="3D463F28">
                <wp:simplePos x="0" y="0"/>
                <wp:positionH relativeFrom="column">
                  <wp:posOffset>204470</wp:posOffset>
                </wp:positionH>
                <wp:positionV relativeFrom="paragraph">
                  <wp:posOffset>-47625</wp:posOffset>
                </wp:positionV>
                <wp:extent cx="2141220" cy="30670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ROI Institu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220" cy="306705"/>
                        </a:xfrm>
                        <a:prstGeom prst="rect">
                          <a:avLst/>
                        </a:prstGeom>
                      </pic:spPr>
                    </pic:pic>
                  </a:graphicData>
                </a:graphic>
                <wp14:sizeRelH relativeFrom="margin">
                  <wp14:pctWidth>0</wp14:pctWidth>
                </wp14:sizeRelH>
                <wp14:sizeRelV relativeFrom="margin">
                  <wp14:pctHeight>0</wp14:pctHeight>
                </wp14:sizeRelV>
              </wp:anchor>
            </w:drawing>
          </w:r>
        </w:p>
      </w:tc>
      <w:tc>
        <w:tcPr>
          <w:tcW w:w="4973" w:type="dxa"/>
          <w:shd w:val="clear" w:color="auto" w:fill="C0C0C0"/>
        </w:tcPr>
        <w:p w:rsidR="00B21C31" w:rsidRPr="001111F9" w:rsidRDefault="00B21C31" w:rsidP="00B21C31">
          <w:pPr>
            <w:spacing w:after="0"/>
            <w:jc w:val="right"/>
            <w:rPr>
              <w:rFonts w:ascii="Calibri" w:eastAsia="Times New Roman" w:hAnsi="Calibri" w:cs="Arial"/>
              <w:sz w:val="16"/>
              <w:szCs w:val="16"/>
            </w:rPr>
          </w:pPr>
          <w:r w:rsidRPr="001111F9">
            <w:rPr>
              <w:rFonts w:ascii="Calibri" w:eastAsia="Times New Roman" w:hAnsi="Calibri" w:cs="Arial"/>
              <w:sz w:val="16"/>
              <w:szCs w:val="16"/>
            </w:rPr>
            <w:t xml:space="preserve">Phone: 205-678-8101 </w:t>
          </w:r>
        </w:p>
        <w:p w:rsidR="00B21C31" w:rsidRPr="001111F9" w:rsidRDefault="00B21C31" w:rsidP="00B21C31">
          <w:pPr>
            <w:spacing w:after="0"/>
            <w:jc w:val="right"/>
            <w:rPr>
              <w:rFonts w:ascii="Calibri" w:eastAsia="Times New Roman" w:hAnsi="Calibri" w:cs="Arial"/>
              <w:sz w:val="16"/>
              <w:szCs w:val="16"/>
            </w:rPr>
          </w:pPr>
          <w:r w:rsidRPr="001111F9">
            <w:rPr>
              <w:rFonts w:ascii="Calibri" w:eastAsia="Times New Roman" w:hAnsi="Calibri" w:cs="Arial"/>
              <w:sz w:val="16"/>
              <w:szCs w:val="16"/>
            </w:rPr>
            <w:t xml:space="preserve">Email: </w:t>
          </w:r>
          <w:hyperlink r:id="rId2" w:history="1">
            <w:r w:rsidRPr="001111F9">
              <w:rPr>
                <w:rFonts w:ascii="Calibri" w:eastAsia="Times New Roman" w:hAnsi="Calibri" w:cs="Arial"/>
                <w:sz w:val="16"/>
                <w:szCs w:val="16"/>
              </w:rPr>
              <w:t>info@roiinstitute.net</w:t>
            </w:r>
          </w:hyperlink>
        </w:p>
        <w:p w:rsidR="00B21C31" w:rsidRPr="001111F9" w:rsidRDefault="00B21C31" w:rsidP="00B21C31">
          <w:pPr>
            <w:spacing w:after="0"/>
            <w:jc w:val="right"/>
            <w:rPr>
              <w:rFonts w:ascii="Calibri" w:eastAsia="Times New Roman" w:hAnsi="Calibri" w:cs="Arial"/>
              <w:sz w:val="16"/>
              <w:szCs w:val="16"/>
            </w:rPr>
          </w:pPr>
          <w:r w:rsidRPr="001111F9">
            <w:rPr>
              <w:rFonts w:ascii="Calibri" w:eastAsia="Times New Roman" w:hAnsi="Calibri" w:cs="Arial"/>
              <w:sz w:val="16"/>
              <w:szCs w:val="16"/>
            </w:rPr>
            <w:t>Web site: www.roiinstitute.net</w:t>
          </w:r>
        </w:p>
        <w:p w:rsidR="00B21C31" w:rsidRPr="001111F9" w:rsidRDefault="00B21C31" w:rsidP="00B21C31">
          <w:pPr>
            <w:spacing w:after="0"/>
            <w:jc w:val="right"/>
            <w:rPr>
              <w:rFonts w:ascii="Calibri" w:eastAsia="Times New Roman" w:hAnsi="Calibri" w:cs="Arial"/>
              <w:sz w:val="16"/>
              <w:szCs w:val="16"/>
            </w:rPr>
          </w:pPr>
          <w:r w:rsidRPr="001111F9">
            <w:rPr>
              <w:rFonts w:ascii="Calibri" w:eastAsia="Times New Roman" w:hAnsi="Calibri" w:cs="Arial"/>
              <w:sz w:val="16"/>
              <w:szCs w:val="16"/>
            </w:rPr>
            <w:t xml:space="preserve">Follow, Like or Visit us: </w:t>
          </w:r>
          <w:r w:rsidRPr="001111F9">
            <w:rPr>
              <w:rFonts w:ascii="Calibri" w:eastAsia="Times New Roman" w:hAnsi="Calibri" w:cs="Arial"/>
              <w:noProof/>
              <w:sz w:val="16"/>
              <w:szCs w:val="16"/>
            </w:rPr>
            <w:drawing>
              <wp:inline distT="0" distB="0" distL="0" distR="0" wp14:anchorId="4AF1C45C" wp14:editId="3806EDAA">
                <wp:extent cx="196850" cy="196850"/>
                <wp:effectExtent l="0" t="0" r="0" b="0"/>
                <wp:docPr id="236" name="Picture 236"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1111F9">
            <w:rPr>
              <w:rFonts w:ascii="Calibri" w:eastAsia="Times New Roman" w:hAnsi="Calibri" w:cs="Arial"/>
              <w:sz w:val="16"/>
              <w:szCs w:val="16"/>
            </w:rPr>
            <w:t xml:space="preserve"> </w:t>
          </w:r>
          <w:r w:rsidRPr="001111F9">
            <w:rPr>
              <w:rFonts w:ascii="Calibri" w:eastAsia="Times New Roman" w:hAnsi="Calibri" w:cs="Arial"/>
              <w:noProof/>
              <w:sz w:val="16"/>
              <w:szCs w:val="16"/>
            </w:rPr>
            <w:drawing>
              <wp:inline distT="0" distB="0" distL="0" distR="0" wp14:anchorId="7CD87057" wp14:editId="165AB4CA">
                <wp:extent cx="196850" cy="196850"/>
                <wp:effectExtent l="0" t="0" r="0" b="0"/>
                <wp:docPr id="237" name="Picture 23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1111F9">
            <w:rPr>
              <w:rFonts w:ascii="Calibri" w:eastAsia="Times New Roman" w:hAnsi="Calibri" w:cs="Arial"/>
              <w:sz w:val="16"/>
              <w:szCs w:val="16"/>
            </w:rPr>
            <w:t xml:space="preserve"> </w:t>
          </w:r>
          <w:r w:rsidRPr="001111F9">
            <w:rPr>
              <w:rFonts w:ascii="Calibri" w:eastAsia="Times New Roman" w:hAnsi="Calibri" w:cs="Arial"/>
              <w:noProof/>
              <w:sz w:val="16"/>
              <w:szCs w:val="16"/>
            </w:rPr>
            <w:drawing>
              <wp:inline distT="0" distB="0" distL="0" distR="0" wp14:anchorId="30D6748A" wp14:editId="2E418CBA">
                <wp:extent cx="196850" cy="196850"/>
                <wp:effectExtent l="0" t="0" r="0" b="0"/>
                <wp:docPr id="238" name="Picture 238"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bl>
  <w:p w:rsidR="00B21C31" w:rsidRDefault="00B21C31">
    <w:pPr>
      <w:pStyle w:val="Footer"/>
      <w:jc w:val="center"/>
    </w:pPr>
  </w:p>
  <w:p w:rsidR="00B21C31" w:rsidRDefault="00962389">
    <w:pPr>
      <w:pStyle w:val="Footer"/>
      <w:jc w:val="center"/>
    </w:pPr>
    <w:sdt>
      <w:sdtPr>
        <w:id w:val="97832399"/>
        <w:docPartObj>
          <w:docPartGallery w:val="Page Numbers (Bottom of Page)"/>
          <w:docPartUnique/>
        </w:docPartObj>
      </w:sdtPr>
      <w:sdtEndPr>
        <w:rPr>
          <w:noProof/>
        </w:rPr>
      </w:sdtEndPr>
      <w:sdtContent>
        <w:r w:rsidR="00B21C31">
          <w:fldChar w:fldCharType="begin"/>
        </w:r>
        <w:r w:rsidR="00B21C31">
          <w:instrText xml:space="preserve"> PAGE   \* MERGEFORMAT </w:instrText>
        </w:r>
        <w:r w:rsidR="00B21C31">
          <w:fldChar w:fldCharType="separate"/>
        </w:r>
        <w:r w:rsidR="00840C65">
          <w:rPr>
            <w:noProof/>
          </w:rPr>
          <w:t>4</w:t>
        </w:r>
        <w:r w:rsidR="00B21C3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89" w:rsidRDefault="00962389" w:rsidP="001914F5">
      <w:pPr>
        <w:spacing w:after="0"/>
      </w:pPr>
      <w:r>
        <w:separator/>
      </w:r>
    </w:p>
  </w:footnote>
  <w:footnote w:type="continuationSeparator" w:id="0">
    <w:p w:rsidR="00962389" w:rsidRDefault="00962389" w:rsidP="001914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1CA"/>
    <w:multiLevelType w:val="hybridMultilevel"/>
    <w:tmpl w:val="EDEA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02CF0"/>
    <w:multiLevelType w:val="hybridMultilevel"/>
    <w:tmpl w:val="D0909E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E68DB"/>
    <w:multiLevelType w:val="hybridMultilevel"/>
    <w:tmpl w:val="B00E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57C32"/>
    <w:multiLevelType w:val="hybridMultilevel"/>
    <w:tmpl w:val="03F6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92C22"/>
    <w:multiLevelType w:val="hybridMultilevel"/>
    <w:tmpl w:val="4FB2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804AC"/>
    <w:multiLevelType w:val="hybridMultilevel"/>
    <w:tmpl w:val="3682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241AF"/>
    <w:multiLevelType w:val="hybridMultilevel"/>
    <w:tmpl w:val="C240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B11CA"/>
    <w:multiLevelType w:val="hybridMultilevel"/>
    <w:tmpl w:val="D180A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76700"/>
    <w:multiLevelType w:val="hybridMultilevel"/>
    <w:tmpl w:val="662A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66DE9"/>
    <w:multiLevelType w:val="hybridMultilevel"/>
    <w:tmpl w:val="B0DC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8"/>
  </w:num>
  <w:num w:numId="6">
    <w:abstractNumId w:val="4"/>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3E"/>
    <w:rsid w:val="00037E10"/>
    <w:rsid w:val="00073A08"/>
    <w:rsid w:val="000E473E"/>
    <w:rsid w:val="0015251D"/>
    <w:rsid w:val="001914F5"/>
    <w:rsid w:val="00196DD1"/>
    <w:rsid w:val="002170DD"/>
    <w:rsid w:val="0022415C"/>
    <w:rsid w:val="00245CB8"/>
    <w:rsid w:val="00422577"/>
    <w:rsid w:val="00434A64"/>
    <w:rsid w:val="00480D79"/>
    <w:rsid w:val="004924B6"/>
    <w:rsid w:val="004B4B3C"/>
    <w:rsid w:val="004E221D"/>
    <w:rsid w:val="00536A38"/>
    <w:rsid w:val="005E06AE"/>
    <w:rsid w:val="00637727"/>
    <w:rsid w:val="006838FC"/>
    <w:rsid w:val="00732483"/>
    <w:rsid w:val="00771038"/>
    <w:rsid w:val="007C45E0"/>
    <w:rsid w:val="00840C65"/>
    <w:rsid w:val="008741EB"/>
    <w:rsid w:val="00962389"/>
    <w:rsid w:val="00A2541C"/>
    <w:rsid w:val="00B21C31"/>
    <w:rsid w:val="00B47BF8"/>
    <w:rsid w:val="00B77F7E"/>
    <w:rsid w:val="00BA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2BA9B"/>
  <w15:chartTrackingRefBased/>
  <w15:docId w15:val="{A308FE1C-F8BF-4AD0-8DE9-9DBE6958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73E"/>
    <w:pPr>
      <w:ind w:left="720"/>
      <w:contextualSpacing/>
    </w:pPr>
  </w:style>
  <w:style w:type="paragraph" w:styleId="BodyText">
    <w:name w:val="Body Text"/>
    <w:basedOn w:val="Normal"/>
    <w:link w:val="BodyTextChar"/>
    <w:semiHidden/>
    <w:unhideWhenUsed/>
    <w:rsid w:val="004B4B3C"/>
    <w:pPr>
      <w:spacing w:after="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B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914F5"/>
    <w:pPr>
      <w:tabs>
        <w:tab w:val="center" w:pos="4680"/>
        <w:tab w:val="right" w:pos="9360"/>
      </w:tabs>
      <w:spacing w:after="0"/>
    </w:pPr>
  </w:style>
  <w:style w:type="character" w:customStyle="1" w:styleId="HeaderChar">
    <w:name w:val="Header Char"/>
    <w:basedOn w:val="DefaultParagraphFont"/>
    <w:link w:val="Header"/>
    <w:uiPriority w:val="99"/>
    <w:rsid w:val="001914F5"/>
  </w:style>
  <w:style w:type="paragraph" w:styleId="Footer">
    <w:name w:val="footer"/>
    <w:basedOn w:val="Normal"/>
    <w:link w:val="FooterChar"/>
    <w:uiPriority w:val="99"/>
    <w:unhideWhenUsed/>
    <w:rsid w:val="001914F5"/>
    <w:pPr>
      <w:tabs>
        <w:tab w:val="center" w:pos="4680"/>
        <w:tab w:val="right" w:pos="9360"/>
      </w:tabs>
      <w:spacing w:after="0"/>
    </w:pPr>
  </w:style>
  <w:style w:type="character" w:customStyle="1" w:styleId="FooterChar">
    <w:name w:val="Footer Char"/>
    <w:basedOn w:val="DefaultParagraphFont"/>
    <w:link w:val="Footer"/>
    <w:uiPriority w:val="99"/>
    <w:rsid w:val="001914F5"/>
  </w:style>
  <w:style w:type="paragraph" w:styleId="BalloonText">
    <w:name w:val="Balloon Text"/>
    <w:basedOn w:val="Normal"/>
    <w:link w:val="BalloonTextChar"/>
    <w:uiPriority w:val="99"/>
    <w:semiHidden/>
    <w:unhideWhenUsed/>
    <w:rsid w:val="001914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4F5"/>
    <w:rPr>
      <w:rFonts w:ascii="Segoe UI" w:hAnsi="Segoe UI" w:cs="Segoe UI"/>
      <w:sz w:val="18"/>
      <w:szCs w:val="18"/>
    </w:rPr>
  </w:style>
  <w:style w:type="character" w:styleId="Hyperlink">
    <w:name w:val="Hyperlink"/>
    <w:basedOn w:val="DefaultParagraphFont"/>
    <w:uiPriority w:val="99"/>
    <w:unhideWhenUsed/>
    <w:rsid w:val="00840C65"/>
    <w:rPr>
      <w:color w:val="0563C1" w:themeColor="hyperlink"/>
      <w:u w:val="single"/>
    </w:rPr>
  </w:style>
  <w:style w:type="character" w:styleId="Mention">
    <w:name w:val="Mention"/>
    <w:basedOn w:val="DefaultParagraphFont"/>
    <w:uiPriority w:val="99"/>
    <w:semiHidden/>
    <w:unhideWhenUsed/>
    <w:rsid w:val="00840C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0473">
      <w:bodyDiv w:val="1"/>
      <w:marLeft w:val="0"/>
      <w:marRight w:val="0"/>
      <w:marTop w:val="0"/>
      <w:marBottom w:val="0"/>
      <w:divBdr>
        <w:top w:val="none" w:sz="0" w:space="0" w:color="auto"/>
        <w:left w:val="none" w:sz="0" w:space="0" w:color="auto"/>
        <w:bottom w:val="none" w:sz="0" w:space="0" w:color="auto"/>
        <w:right w:val="none" w:sz="0" w:space="0" w:color="auto"/>
      </w:divBdr>
    </w:div>
    <w:div w:id="15302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roiinstitute.net" TargetMode="External"/><Relationship Id="rId3" Type="http://schemas.openxmlformats.org/officeDocument/2006/relationships/settings" Target="settings.xml"/><Relationship Id="rId7" Type="http://schemas.openxmlformats.org/officeDocument/2006/relationships/hyperlink" Target="mailto:patti@roiinstitu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roiinstitute.net"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Patti</cp:lastModifiedBy>
  <cp:revision>3</cp:revision>
  <cp:lastPrinted>2017-05-16T14:21:00Z</cp:lastPrinted>
  <dcterms:created xsi:type="dcterms:W3CDTF">2017-05-16T13:35:00Z</dcterms:created>
  <dcterms:modified xsi:type="dcterms:W3CDTF">2017-05-16T14:21:00Z</dcterms:modified>
</cp:coreProperties>
</file>